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74" w:rsidRDefault="003B0D74" w:rsidP="003B0D74">
      <w:pPr>
        <w:jc w:val="center"/>
        <w:rPr>
          <w:noProof/>
          <w:szCs w:val="28"/>
        </w:rPr>
      </w:pPr>
    </w:p>
    <w:p w:rsidR="003B0D74" w:rsidRPr="007157A8" w:rsidRDefault="003B0D74" w:rsidP="003B0D74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797560" cy="9144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D74" w:rsidRDefault="003B0D74" w:rsidP="003B0D74">
      <w:pPr>
        <w:jc w:val="center"/>
        <w:rPr>
          <w:b/>
          <w:sz w:val="28"/>
          <w:szCs w:val="28"/>
        </w:rPr>
      </w:pPr>
    </w:p>
    <w:p w:rsidR="003B0D74" w:rsidRPr="007157A8" w:rsidRDefault="003B0D74" w:rsidP="003B0D74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3B0D74" w:rsidRPr="007157A8" w:rsidRDefault="003B0D74" w:rsidP="003B0D74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3B0D74" w:rsidRPr="007157A8" w:rsidRDefault="003B0D74" w:rsidP="003B0D74">
      <w:pPr>
        <w:jc w:val="center"/>
        <w:rPr>
          <w:b/>
          <w:sz w:val="28"/>
          <w:szCs w:val="28"/>
        </w:rPr>
      </w:pPr>
    </w:p>
    <w:p w:rsidR="003B0D74" w:rsidRPr="007157A8" w:rsidRDefault="003B0D74" w:rsidP="003B0D74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3B0D74" w:rsidRDefault="003B0D74" w:rsidP="003B0D74">
      <w:pPr>
        <w:spacing w:line="0" w:lineRule="atLeast"/>
        <w:jc w:val="center"/>
        <w:rPr>
          <w:b/>
          <w:sz w:val="28"/>
          <w:szCs w:val="28"/>
        </w:rPr>
      </w:pPr>
    </w:p>
    <w:p w:rsidR="003B0D74" w:rsidRPr="00977585" w:rsidRDefault="003B0D74" w:rsidP="003B0D74">
      <w:pPr>
        <w:spacing w:line="0" w:lineRule="atLeast"/>
        <w:jc w:val="center"/>
        <w:rPr>
          <w:b/>
          <w:sz w:val="28"/>
          <w:szCs w:val="28"/>
        </w:rPr>
      </w:pPr>
      <w:r w:rsidRPr="00977585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3B0D74" w:rsidRPr="00CB4F2A" w:rsidRDefault="003B0D74" w:rsidP="003B0D74">
      <w:pPr>
        <w:spacing w:line="0" w:lineRule="atLeast"/>
        <w:jc w:val="center"/>
        <w:rPr>
          <w:b/>
          <w:sz w:val="28"/>
          <w:szCs w:val="28"/>
        </w:rPr>
      </w:pPr>
      <w:r w:rsidRPr="00977585">
        <w:rPr>
          <w:b/>
          <w:sz w:val="28"/>
          <w:szCs w:val="28"/>
        </w:rPr>
        <w:t>от 23 декабря 2022 года № 962</w:t>
      </w:r>
      <w:r>
        <w:rPr>
          <w:b/>
          <w:sz w:val="28"/>
          <w:szCs w:val="28"/>
        </w:rPr>
        <w:t xml:space="preserve"> «</w:t>
      </w:r>
      <w:r w:rsidRPr="00977585">
        <w:rPr>
          <w:b/>
          <w:sz w:val="28"/>
          <w:szCs w:val="28"/>
        </w:rPr>
        <w:t>О бюджете муниципального образования Кондинский район на 2023 год и на плановый период 2024 и 2025</w:t>
      </w:r>
      <w:r>
        <w:rPr>
          <w:b/>
          <w:sz w:val="28"/>
          <w:szCs w:val="28"/>
        </w:rPr>
        <w:t xml:space="preserve"> </w:t>
      </w:r>
      <w:r w:rsidRPr="00977585">
        <w:rPr>
          <w:b/>
          <w:sz w:val="28"/>
          <w:szCs w:val="28"/>
        </w:rPr>
        <w:t>годов</w:t>
      </w:r>
      <w:r>
        <w:rPr>
          <w:b/>
          <w:sz w:val="28"/>
          <w:szCs w:val="28"/>
        </w:rPr>
        <w:t>»</w:t>
      </w:r>
      <w:r w:rsidRPr="00CB4F2A">
        <w:rPr>
          <w:b/>
          <w:sz w:val="28"/>
          <w:szCs w:val="28"/>
        </w:rPr>
        <w:t xml:space="preserve"> </w:t>
      </w:r>
    </w:p>
    <w:p w:rsidR="003B0D74" w:rsidRPr="00DA1E29" w:rsidRDefault="003B0D74" w:rsidP="003B0D74">
      <w:pPr>
        <w:spacing w:line="0" w:lineRule="atLeast"/>
        <w:jc w:val="center"/>
      </w:pP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 xml:space="preserve">В соответствии со статьей 96, 217, 232,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645EA7">
        <w:rPr>
          <w:b/>
          <w:sz w:val="24"/>
        </w:rPr>
        <w:t>решила: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1.</w:t>
      </w:r>
      <w:r>
        <w:rPr>
          <w:sz w:val="24"/>
        </w:rPr>
        <w:t xml:space="preserve"> </w:t>
      </w:r>
      <w:r w:rsidRPr="001D1354">
        <w:rPr>
          <w:sz w:val="24"/>
        </w:rPr>
        <w:t>Внести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(далее – решение) следующие изменения: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1) Подпункт</w:t>
      </w:r>
      <w:r>
        <w:rPr>
          <w:sz w:val="24"/>
        </w:rPr>
        <w:t>ы а),</w:t>
      </w:r>
      <w:r w:rsidRPr="001D1354">
        <w:rPr>
          <w:sz w:val="24"/>
        </w:rPr>
        <w:t xml:space="preserve"> б) пункта 1 части 1 изложить в следующей редакции: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 xml:space="preserve">«а) на 2023 год – 5 145 641 293,99 рублей; 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б) на 2024 год – 4 277 842 178,31 рублей;»;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2) Подпункты а),</w:t>
      </w:r>
      <w:r w:rsidRPr="001D1354">
        <w:rPr>
          <w:sz w:val="24"/>
        </w:rPr>
        <w:t xml:space="preserve"> б) пункта 2 части 1 изложить в следующей редакции: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«а) на 2023 год – 5 222 084 840,66 рублей;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б) на 2024 год – 4 277 842 178,31 рублей;»;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3) Подпункт</w:t>
      </w:r>
      <w:r>
        <w:rPr>
          <w:sz w:val="24"/>
        </w:rPr>
        <w:t>ы</w:t>
      </w:r>
      <w:r w:rsidRPr="001D1354">
        <w:rPr>
          <w:sz w:val="24"/>
        </w:rPr>
        <w:t xml:space="preserve"> а)</w:t>
      </w:r>
      <w:r>
        <w:rPr>
          <w:sz w:val="24"/>
        </w:rPr>
        <w:t>,</w:t>
      </w:r>
      <w:r w:rsidRPr="001D1354">
        <w:rPr>
          <w:sz w:val="24"/>
        </w:rPr>
        <w:t xml:space="preserve"> б) пункта 5 части 1 изложить в следующей редакции: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«а) на 2023 год в сумме 280 016 380,27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59 485 945,25 рублей;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б) на 2024 год в сумме 85 678 409,42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32 773 139,42 рублей;»;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4) Пункт</w:t>
      </w:r>
      <w:r>
        <w:rPr>
          <w:sz w:val="24"/>
        </w:rPr>
        <w:t>ы 1,</w:t>
      </w:r>
      <w:r w:rsidRPr="001D1354">
        <w:rPr>
          <w:sz w:val="24"/>
        </w:rPr>
        <w:t xml:space="preserve"> 2 части 13 изложить в следующей редакции: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«1) на 2023 год в сумме 228 961 532,53 рублей;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2) на 2024 год в сумме 157 954 717,92 рублей;»;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5) Пункт 2 части 14 изложить в следующей редакции: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«2) на 2024 год в сумме 383 225 679,28 рублей, согласно приложению 12 к настоящему решению;»;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6) Пункт 2 части 17 изложить в следующей редакции: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>«2) на 2024 год в сумме 95 004 827,00 рублей;»;</w:t>
      </w:r>
    </w:p>
    <w:p w:rsidR="003B0D74" w:rsidRPr="001D135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 xml:space="preserve">7) Часть 20 изложить в следующей редакции: 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1D1354">
        <w:rPr>
          <w:sz w:val="24"/>
        </w:rPr>
        <w:t xml:space="preserve">«20.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</w:t>
      </w:r>
      <w:r w:rsidRPr="001D1354">
        <w:rPr>
          <w:sz w:val="24"/>
        </w:rPr>
        <w:lastRenderedPageBreak/>
        <w:t xml:space="preserve">в </w:t>
      </w:r>
      <w:r>
        <w:rPr>
          <w:sz w:val="24"/>
        </w:rPr>
        <w:t xml:space="preserve">сумме не более </w:t>
      </w:r>
      <w:r w:rsidRPr="001D1354">
        <w:rPr>
          <w:sz w:val="24"/>
        </w:rPr>
        <w:t xml:space="preserve">68 197 902,50 рублей на срок до года, в том числе на срок, выходящий за пределы финансового года, в сумме 28 700 710,78 рублей.». </w:t>
      </w:r>
      <w:r w:rsidRPr="008E7D64">
        <w:rPr>
          <w:sz w:val="24"/>
        </w:rPr>
        <w:t xml:space="preserve"> 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12) Приложение 1 к решению «Доходная часть бюджета муниципального образования Кондинский район на 2023 год» изложить в редакции согласно приложению 1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13) Приложение 2 к решению «Доходная часть бюджета муниципального образования Кондинский район на плановый период 2024 и 2025 годов» изложить в редакции согласно приложению 2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14)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год» изложить в редакции согласно приложению 3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15)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плановый период 2024 и 2025 годов» изложить в редакции согласно приложению 4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16)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год» изложить в редакции согласно приложению 5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17)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годов» изложить в редакции согласно приложению 6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18)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2023 год» изложить в редакции согласно приложению 7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19)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2024 и 2025 годов» изложить в редакции согласно приложению 8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20) Приложение 9 к решению «Ведомственная структура расходов бюджета муниципального образования Кондинский район на 2023 год» изложить в редакции согласно приложению 9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21) Приложение 10 к решению «Ведомственная структура расходов бюджета муниципального образования Кондинский район на плановый период 2024 и 2025 годов» изложить в редакции согласно приложению 10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22) Приложение 12 к решению «Распределение межбюджетных трансфертов бюджетам муниципальных образований Кондинского района на 2024 год» изложить в редакции согласно приложению 11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23) Приложение 14 «Программа предоставления бюджетных кредитов района на 2023 год» изложить в редакции согласно приложению 12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24) Приложение 16 «Программа </w:t>
      </w:r>
      <w:r w:rsidRPr="008E7D64">
        <w:rPr>
          <w:sz w:val="24"/>
        </w:rPr>
        <w:t>муниципальных внутренних заимствований муниципального образования Кондинский район на 2023 год» изложить в редакции согласно приложению 13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lastRenderedPageBreak/>
        <w:t>25) Приложение 18 к решению «Источники внутреннего финансирования дефицита бюджета муниципального образования Кондинский район на 2023 год» изложить в редакции согласно приложению 14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26) Приложение 19 к решению «Источники внутреннего финансирования дефицита бюджета муниципального образования Кондинский район на 2024 - 2025 годы» изложить в редакции согласно приложению 15 к настоящему решению.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3B0D74" w:rsidRPr="008E7D64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 xml:space="preserve">3. Настоящее решение вступает в силу после его официального опубликования. </w:t>
      </w:r>
    </w:p>
    <w:p w:rsidR="003B0D74" w:rsidRPr="00CB4F2A" w:rsidRDefault="003B0D74" w:rsidP="003B0D74">
      <w:pPr>
        <w:pStyle w:val="a3"/>
        <w:spacing w:line="0" w:lineRule="atLeast"/>
        <w:jc w:val="both"/>
        <w:rPr>
          <w:sz w:val="24"/>
        </w:rPr>
      </w:pPr>
      <w:r w:rsidRPr="008E7D64">
        <w:rPr>
          <w:sz w:val="24"/>
        </w:rPr>
        <w:t>4. Контроль за выполнением настоящего решения возложить на председателя Думы Кондинского района (Р.В. Бринст</w:t>
      </w:r>
      <w:r>
        <w:rPr>
          <w:sz w:val="24"/>
        </w:rPr>
        <w:t>ер) и главу Кондинского района А.А. Мухина</w:t>
      </w:r>
      <w:r w:rsidRPr="008E7D64">
        <w:rPr>
          <w:sz w:val="24"/>
        </w:rPr>
        <w:t xml:space="preserve"> в соответствии с их компетенцией.</w:t>
      </w:r>
    </w:p>
    <w:p w:rsidR="003B0D74" w:rsidRDefault="003B0D74" w:rsidP="003B0D74">
      <w:pPr>
        <w:pStyle w:val="a3"/>
        <w:spacing w:line="0" w:lineRule="atLeast"/>
        <w:jc w:val="both"/>
        <w:rPr>
          <w:sz w:val="24"/>
        </w:rPr>
      </w:pPr>
    </w:p>
    <w:p w:rsidR="003B0D74" w:rsidRPr="00CB4F2A" w:rsidRDefault="003B0D74" w:rsidP="003B0D74">
      <w:pPr>
        <w:pStyle w:val="a3"/>
        <w:spacing w:line="0" w:lineRule="atLeast"/>
        <w:jc w:val="both"/>
        <w:rPr>
          <w:sz w:val="24"/>
        </w:rPr>
      </w:pPr>
    </w:p>
    <w:p w:rsidR="003B0D74" w:rsidRPr="004E60EC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Председатель Думы </w:t>
      </w:r>
    </w:p>
    <w:p w:rsidR="003B0D74" w:rsidRPr="004E60EC" w:rsidRDefault="003B0D74" w:rsidP="003B0D74">
      <w:pPr>
        <w:pStyle w:val="a3"/>
        <w:tabs>
          <w:tab w:val="center" w:pos="7513"/>
        </w:tabs>
        <w:spacing w:line="0" w:lineRule="atLeast"/>
        <w:ind w:firstLine="0"/>
        <w:rPr>
          <w:sz w:val="24"/>
        </w:rPr>
      </w:pPr>
      <w:r w:rsidRPr="004E60EC">
        <w:rPr>
          <w:sz w:val="24"/>
        </w:rPr>
        <w:t>Кондинского района</w:t>
      </w:r>
      <w:r w:rsidRPr="004E60EC">
        <w:rPr>
          <w:sz w:val="24"/>
        </w:rPr>
        <w:tab/>
      </w:r>
      <w:r>
        <w:rPr>
          <w:sz w:val="24"/>
        </w:rPr>
        <w:tab/>
      </w:r>
      <w:r w:rsidRPr="004E60EC">
        <w:rPr>
          <w:sz w:val="24"/>
        </w:rPr>
        <w:t>Р.В. Бринстер</w:t>
      </w:r>
    </w:p>
    <w:p w:rsidR="003B0D74" w:rsidRPr="004E60EC" w:rsidRDefault="003B0D74" w:rsidP="003B0D74">
      <w:pPr>
        <w:pStyle w:val="a3"/>
        <w:spacing w:line="0" w:lineRule="atLeast"/>
        <w:ind w:firstLine="0"/>
        <w:rPr>
          <w:sz w:val="24"/>
        </w:rPr>
      </w:pPr>
    </w:p>
    <w:p w:rsidR="003B0D74" w:rsidRPr="004E60EC" w:rsidRDefault="003B0D74" w:rsidP="003B0D74">
      <w:pPr>
        <w:pStyle w:val="a3"/>
        <w:spacing w:line="0" w:lineRule="atLeast"/>
        <w:ind w:firstLine="0"/>
        <w:rPr>
          <w:sz w:val="24"/>
        </w:rPr>
      </w:pPr>
    </w:p>
    <w:p w:rsidR="003B0D74" w:rsidRPr="004E60EC" w:rsidRDefault="003B0D74" w:rsidP="003B0D74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Глава Кондинского района </w:t>
      </w:r>
      <w:r w:rsidRPr="004E60EC">
        <w:rPr>
          <w:sz w:val="24"/>
        </w:rPr>
        <w:tab/>
        <w:t>А.А. Мухин</w:t>
      </w: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</w:p>
    <w:p w:rsidR="003B0D74" w:rsidRPr="004E60EC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>п</w:t>
      </w:r>
      <w:r w:rsidRPr="004E60EC">
        <w:rPr>
          <w:sz w:val="24"/>
        </w:rPr>
        <w:t xml:space="preserve">гт. Междуреченский </w:t>
      </w:r>
    </w:p>
    <w:p w:rsidR="003B0D74" w:rsidRPr="004E60EC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>19 мая</w:t>
      </w:r>
      <w:r w:rsidRPr="004E60EC">
        <w:rPr>
          <w:sz w:val="24"/>
        </w:rPr>
        <w:t xml:space="preserve"> 202</w:t>
      </w:r>
      <w:r>
        <w:rPr>
          <w:sz w:val="24"/>
        </w:rPr>
        <w:t>3</w:t>
      </w:r>
      <w:r w:rsidRPr="004E60EC">
        <w:rPr>
          <w:sz w:val="24"/>
        </w:rPr>
        <w:t xml:space="preserve"> года</w:t>
      </w:r>
    </w:p>
    <w:p w:rsidR="003B0D74" w:rsidRPr="004E60EC" w:rsidRDefault="003B0D74" w:rsidP="003B0D74">
      <w:pPr>
        <w:pStyle w:val="a3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№ </w:t>
      </w:r>
      <w:r>
        <w:rPr>
          <w:sz w:val="24"/>
        </w:rPr>
        <w:t>1021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1F"/>
    <w:rsid w:val="003B0D74"/>
    <w:rsid w:val="00601D1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B0D7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0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D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B0D7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0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D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1032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2023-05-19T11:15:00Z</dcterms:created>
  <dcterms:modified xsi:type="dcterms:W3CDTF">2023-05-19T11:15:00Z</dcterms:modified>
</cp:coreProperties>
</file>